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712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1457"/>
      </w:tblGrid>
      <w:tr w:rsidR="00A9057B" w:rsidRPr="00A9057B" w:rsidTr="00A9057B">
        <w:trPr>
          <w:trHeight w:val="537"/>
        </w:trPr>
        <w:tc>
          <w:tcPr>
            <w:tcW w:w="5295" w:type="dxa"/>
            <w:gridSpan w:val="7"/>
            <w:vMerge w:val="restart"/>
            <w:noWrap/>
            <w:hideMark/>
          </w:tcPr>
          <w:p w:rsidR="00A9057B" w:rsidRPr="00A9057B" w:rsidRDefault="00A9057B" w:rsidP="00A9057B">
            <w:pPr>
              <w:jc w:val="center"/>
              <w:rPr>
                <w:b/>
                <w:bCs/>
                <w:sz w:val="44"/>
                <w:szCs w:val="44"/>
              </w:rPr>
            </w:pPr>
            <w:hyperlink r:id="rId5" w:history="1">
              <w:r w:rsidRPr="00A9057B">
                <w:rPr>
                  <w:rStyle w:val="Hyperlink"/>
                  <w:b/>
                  <w:bCs/>
                  <w:sz w:val="44"/>
                  <w:szCs w:val="44"/>
                  <w:rtl/>
                </w:rPr>
                <w:t>تقرير الم</w:t>
              </w:r>
              <w:bookmarkStart w:id="0" w:name="_GoBack"/>
              <w:bookmarkEnd w:id="0"/>
              <w:r w:rsidRPr="00A9057B">
                <w:rPr>
                  <w:rStyle w:val="Hyperlink"/>
                  <w:b/>
                  <w:bCs/>
                  <w:sz w:val="44"/>
                  <w:szCs w:val="44"/>
                  <w:rtl/>
                </w:rPr>
                <w:t>بيعات الأسبوعية</w:t>
              </w:r>
            </w:hyperlink>
          </w:p>
        </w:tc>
        <w:tc>
          <w:tcPr>
            <w:tcW w:w="769" w:type="dxa"/>
            <w:vMerge w:val="restart"/>
            <w:noWrap/>
            <w:hideMark/>
          </w:tcPr>
          <w:p w:rsidR="00A9057B" w:rsidRPr="00A9057B" w:rsidRDefault="00A9057B" w:rsidP="00A9057B">
            <w:bookmarkStart w:id="1" w:name="RANGE!I1:I2"/>
            <w:r w:rsidRPr="00A9057B">
              <w:rPr>
                <w:rtl/>
              </w:rPr>
              <w:t>البائع</w:t>
            </w:r>
            <w:bookmarkEnd w:id="1"/>
          </w:p>
        </w:tc>
        <w:tc>
          <w:tcPr>
            <w:tcW w:w="1538" w:type="dxa"/>
            <w:gridSpan w:val="2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الاسم</w:t>
            </w:r>
          </w:p>
        </w:tc>
        <w:tc>
          <w:tcPr>
            <w:tcW w:w="769" w:type="dxa"/>
            <w:vMerge w:val="restart"/>
            <w:noWrap/>
            <w:hideMark/>
          </w:tcPr>
          <w:p w:rsidR="00A9057B" w:rsidRPr="00A9057B" w:rsidRDefault="00A9057B" w:rsidP="00A9057B">
            <w:bookmarkStart w:id="2" w:name="RANGE!L1:L2"/>
            <w:r w:rsidRPr="00A9057B">
              <w:rPr>
                <w:rtl/>
              </w:rPr>
              <w:t>نهاية الأسبوع</w:t>
            </w:r>
            <w:bookmarkEnd w:id="2"/>
          </w:p>
        </w:tc>
        <w:tc>
          <w:tcPr>
            <w:tcW w:w="1457" w:type="dxa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التاريخ</w:t>
            </w:r>
          </w:p>
        </w:tc>
      </w:tr>
      <w:tr w:rsidR="00A9057B" w:rsidRPr="00A9057B" w:rsidTr="00A9057B">
        <w:trPr>
          <w:trHeight w:val="405"/>
        </w:trPr>
        <w:tc>
          <w:tcPr>
            <w:tcW w:w="5295" w:type="dxa"/>
            <w:gridSpan w:val="7"/>
            <w:vMerge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</w:p>
        </w:tc>
        <w:tc>
          <w:tcPr>
            <w:tcW w:w="769" w:type="dxa"/>
            <w:vMerge/>
            <w:hideMark/>
          </w:tcPr>
          <w:p w:rsidR="00A9057B" w:rsidRPr="00A9057B" w:rsidRDefault="00A9057B" w:rsidP="00A9057B"/>
        </w:tc>
        <w:tc>
          <w:tcPr>
            <w:tcW w:w="1538" w:type="dxa"/>
            <w:gridSpan w:val="2"/>
            <w:vMerge/>
            <w:hideMark/>
          </w:tcPr>
          <w:p w:rsidR="00A9057B" w:rsidRPr="00A9057B" w:rsidRDefault="00A9057B" w:rsidP="00A9057B"/>
        </w:tc>
        <w:tc>
          <w:tcPr>
            <w:tcW w:w="769" w:type="dxa"/>
            <w:vMerge/>
            <w:hideMark/>
          </w:tcPr>
          <w:p w:rsidR="00A9057B" w:rsidRPr="00A9057B" w:rsidRDefault="00A9057B" w:rsidP="00A9057B"/>
        </w:tc>
        <w:tc>
          <w:tcPr>
            <w:tcW w:w="1457" w:type="dxa"/>
            <w:vMerge/>
            <w:hideMark/>
          </w:tcPr>
          <w:p w:rsidR="00A9057B" w:rsidRPr="00A9057B" w:rsidRDefault="00A9057B" w:rsidP="00A9057B"/>
        </w:tc>
      </w:tr>
      <w:tr w:rsidR="00A9057B" w:rsidRPr="00A9057B" w:rsidTr="00A9057B">
        <w:trPr>
          <w:trHeight w:val="405"/>
        </w:trPr>
        <w:tc>
          <w:tcPr>
            <w:tcW w:w="5295" w:type="dxa"/>
            <w:gridSpan w:val="7"/>
            <w:vMerge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</w:p>
        </w:tc>
        <w:tc>
          <w:tcPr>
            <w:tcW w:w="769" w:type="dxa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الموقع</w:t>
            </w:r>
          </w:p>
        </w:tc>
        <w:tc>
          <w:tcPr>
            <w:tcW w:w="1538" w:type="dxa"/>
            <w:gridSpan w:val="2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الموقع</w:t>
            </w:r>
          </w:p>
        </w:tc>
        <w:tc>
          <w:tcPr>
            <w:tcW w:w="769" w:type="dxa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تاريخ اليوم</w:t>
            </w:r>
          </w:p>
        </w:tc>
        <w:tc>
          <w:tcPr>
            <w:tcW w:w="1457" w:type="dxa"/>
            <w:vMerge w:val="restart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التاريخ</w:t>
            </w:r>
          </w:p>
        </w:tc>
      </w:tr>
      <w:tr w:rsidR="00A9057B" w:rsidRPr="00A9057B" w:rsidTr="00A9057B">
        <w:trPr>
          <w:trHeight w:val="585"/>
        </w:trPr>
        <w:tc>
          <w:tcPr>
            <w:tcW w:w="5295" w:type="dxa"/>
            <w:gridSpan w:val="7"/>
            <w:vMerge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</w:p>
        </w:tc>
        <w:tc>
          <w:tcPr>
            <w:tcW w:w="769" w:type="dxa"/>
            <w:vMerge/>
            <w:hideMark/>
          </w:tcPr>
          <w:p w:rsidR="00A9057B" w:rsidRPr="00A9057B" w:rsidRDefault="00A9057B" w:rsidP="00A9057B"/>
        </w:tc>
        <w:tc>
          <w:tcPr>
            <w:tcW w:w="1538" w:type="dxa"/>
            <w:gridSpan w:val="2"/>
            <w:vMerge/>
            <w:hideMark/>
          </w:tcPr>
          <w:p w:rsidR="00A9057B" w:rsidRPr="00A9057B" w:rsidRDefault="00A9057B" w:rsidP="00A9057B"/>
        </w:tc>
        <w:tc>
          <w:tcPr>
            <w:tcW w:w="769" w:type="dxa"/>
            <w:vMerge/>
            <w:hideMark/>
          </w:tcPr>
          <w:p w:rsidR="00A9057B" w:rsidRPr="00A9057B" w:rsidRDefault="00A9057B" w:rsidP="00A9057B"/>
        </w:tc>
        <w:tc>
          <w:tcPr>
            <w:tcW w:w="1457" w:type="dxa"/>
            <w:vMerge/>
            <w:hideMark/>
          </w:tcPr>
          <w:p w:rsidR="00A9057B" w:rsidRPr="00A9057B" w:rsidRDefault="00A9057B" w:rsidP="00A9057B"/>
        </w:tc>
      </w:tr>
      <w:tr w:rsidR="00A9057B" w:rsidRPr="00A9057B" w:rsidTr="00A9057B">
        <w:trPr>
          <w:trHeight w:val="615"/>
        </w:trPr>
        <w:tc>
          <w:tcPr>
            <w:tcW w:w="738" w:type="dxa"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الأيام</w:t>
            </w:r>
          </w:p>
        </w:tc>
        <w:tc>
          <w:tcPr>
            <w:tcW w:w="712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داخل مكتب المبيعات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خارج المكتب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زيارات داخل المكتب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المكالمات الخارجية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المكالمات الهاتفية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الحساب الجديد الهاتف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غرف النزيل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الأطعمة والمشروبات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إيجار غرفة الاجتماعات</w:t>
            </w:r>
          </w:p>
        </w:tc>
        <w:tc>
          <w:tcPr>
            <w:tcW w:w="769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غير ذلك*</w:t>
            </w:r>
          </w:p>
        </w:tc>
        <w:tc>
          <w:tcPr>
            <w:tcW w:w="1457" w:type="dxa"/>
            <w:hideMark/>
          </w:tcPr>
          <w:p w:rsidR="00A9057B" w:rsidRPr="00A9057B" w:rsidRDefault="00A9057B" w:rsidP="00A9057B">
            <w:r w:rsidRPr="00A9057B">
              <w:rPr>
                <w:rtl/>
              </w:rPr>
              <w:t>الإجمالي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الاثنين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23.00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210.00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الثلاثاء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23.00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76.00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50.00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54.00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80.00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338.00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الأربعاء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130.00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11.00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33.00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67.00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65.00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710.00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الخميس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102.00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18.00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86.00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82.00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97.00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425.00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الجمعة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33.00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55.00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49.00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143.00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26.00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50.00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378.00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السبت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الأحد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الإجماليات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176.00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324.00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65.00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177.00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372.00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220.00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 xml:space="preserve">ر.س.‏ 2,061.00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hideMark/>
          </w:tcPr>
          <w:p w:rsidR="00A9057B" w:rsidRPr="00A9057B" w:rsidRDefault="00A9057B" w:rsidP="00A9057B"/>
        </w:tc>
        <w:tc>
          <w:tcPr>
            <w:tcW w:w="712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1457" w:type="dxa"/>
            <w:hideMark/>
          </w:tcPr>
          <w:p w:rsidR="00A9057B" w:rsidRPr="00A9057B" w:rsidRDefault="00A9057B" w:rsidP="00A9057B"/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الهدف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200.00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65.00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500.00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400.00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600.00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300.00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3,365.00 </w:t>
            </w:r>
          </w:p>
        </w:tc>
      </w:tr>
      <w:tr w:rsidR="00A9057B" w:rsidRPr="00A9057B" w:rsidTr="00A9057B">
        <w:trPr>
          <w:trHeight w:val="405"/>
        </w:trPr>
        <w:tc>
          <w:tcPr>
            <w:tcW w:w="738" w:type="dxa"/>
            <w:noWrap/>
            <w:hideMark/>
          </w:tcPr>
          <w:p w:rsidR="00A9057B" w:rsidRPr="00A9057B" w:rsidRDefault="00A9057B" w:rsidP="00A9057B">
            <w:pPr>
              <w:rPr>
                <w:b/>
                <w:bCs/>
              </w:rPr>
            </w:pPr>
            <w:r w:rsidRPr="00A9057B">
              <w:rPr>
                <w:b/>
                <w:bCs/>
                <w:rtl/>
              </w:rPr>
              <w:t>نسبة الفرق</w:t>
            </w:r>
          </w:p>
        </w:tc>
        <w:tc>
          <w:tcPr>
            <w:tcW w:w="712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24.00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76.00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235.00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ر.س.‏ 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128.00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80.00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400.00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600.00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300.00 </w:t>
            </w:r>
          </w:p>
        </w:tc>
        <w:tc>
          <w:tcPr>
            <w:tcW w:w="769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300.00 </w:t>
            </w:r>
          </w:p>
        </w:tc>
        <w:tc>
          <w:tcPr>
            <w:tcW w:w="1457" w:type="dxa"/>
            <w:noWrap/>
            <w:hideMark/>
          </w:tcPr>
          <w:p w:rsidR="00A9057B" w:rsidRPr="00A9057B" w:rsidRDefault="00A9057B" w:rsidP="00A9057B">
            <w:r w:rsidRPr="00A9057B">
              <w:rPr>
                <w:rtl/>
              </w:rPr>
              <w:t xml:space="preserve">-ر.س.‏ 2,143.00 </w:t>
            </w:r>
          </w:p>
        </w:tc>
      </w:tr>
      <w:tr w:rsidR="00A9057B" w:rsidRPr="00A9057B" w:rsidTr="00A9057B">
        <w:trPr>
          <w:trHeight w:val="810"/>
        </w:trPr>
        <w:tc>
          <w:tcPr>
            <w:tcW w:w="738" w:type="dxa"/>
            <w:hideMark/>
          </w:tcPr>
          <w:p w:rsidR="00A9057B" w:rsidRPr="00A9057B" w:rsidRDefault="00A9057B" w:rsidP="00A9057B"/>
        </w:tc>
        <w:tc>
          <w:tcPr>
            <w:tcW w:w="712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769" w:type="dxa"/>
            <w:hideMark/>
          </w:tcPr>
          <w:p w:rsidR="00A9057B" w:rsidRPr="00A9057B" w:rsidRDefault="00A9057B" w:rsidP="00A9057B"/>
        </w:tc>
        <w:tc>
          <w:tcPr>
            <w:tcW w:w="1457" w:type="dxa"/>
            <w:hideMark/>
          </w:tcPr>
          <w:p w:rsidR="00A9057B" w:rsidRPr="00A9057B" w:rsidRDefault="00A9057B" w:rsidP="00A9057B"/>
        </w:tc>
      </w:tr>
    </w:tbl>
    <w:p w:rsidR="00133BF5" w:rsidRDefault="00133BF5"/>
    <w:sectPr w:rsidR="0013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7B"/>
    <w:rsid w:val="00133BF5"/>
    <w:rsid w:val="00A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57B"/>
    <w:rPr>
      <w:color w:val="0563C1"/>
      <w:u w:val="single"/>
    </w:rPr>
  </w:style>
  <w:style w:type="table" w:styleId="TableGrid">
    <w:name w:val="Table Grid"/>
    <w:basedOn w:val="TableNormal"/>
    <w:uiPriority w:val="59"/>
    <w:rsid w:val="00A9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57B"/>
    <w:rPr>
      <w:color w:val="0563C1"/>
      <w:u w:val="single"/>
    </w:rPr>
  </w:style>
  <w:style w:type="table" w:styleId="TableGrid">
    <w:name w:val="Table Grid"/>
    <w:basedOn w:val="TableNormal"/>
    <w:uiPriority w:val="59"/>
    <w:rsid w:val="00A9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daily-sales-report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1</cp:revision>
  <dcterms:created xsi:type="dcterms:W3CDTF">2023-10-14T23:08:00Z</dcterms:created>
  <dcterms:modified xsi:type="dcterms:W3CDTF">2023-10-14T23:12:00Z</dcterms:modified>
</cp:coreProperties>
</file>