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30" w:rsidRPr="00A72430" w:rsidRDefault="00A72430" w:rsidP="00A72430">
      <w:pPr>
        <w:shd w:val="clear" w:color="auto" w:fill="FFFFFF"/>
        <w:bidi/>
        <w:spacing w:after="240" w:line="360" w:lineRule="atLeast"/>
        <w:rPr>
          <w:rFonts w:ascii="Arial" w:eastAsia="Times New Roman" w:hAnsi="Arial" w:cs="Arial"/>
          <w:sz w:val="27"/>
          <w:szCs w:val="27"/>
          <w:vertAlign w:val="baseline"/>
        </w:rPr>
      </w:pPr>
      <w:r w:rsidRPr="00A72430">
        <w:rPr>
          <w:rFonts w:ascii="Arial" w:eastAsia="Times New Roman" w:hAnsi="Arial" w:cs="Arial"/>
          <w:sz w:val="27"/>
          <w:szCs w:val="27"/>
          <w:vertAlign w:val="baseline"/>
          <w:rtl/>
        </w:rPr>
        <w:t>يتم حساب مقدار الربح \ الخسارة حسب المعادلة التالية:</w:t>
      </w:r>
    </w:p>
    <w:p w:rsidR="00A72430" w:rsidRPr="00A72430" w:rsidRDefault="00A72430" w:rsidP="00A72430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vertAlign w:val="baseline"/>
          <w:rtl/>
        </w:rPr>
      </w:pP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>لمراكز الشراء "</w:t>
      </w:r>
      <w:r w:rsidRPr="00A72430">
        <w:rPr>
          <w:rFonts w:ascii="Arial" w:eastAsia="Times New Roman" w:hAnsi="Arial" w:cs="Arial"/>
          <w:sz w:val="21"/>
          <w:szCs w:val="21"/>
          <w:vertAlign w:val="baseline"/>
        </w:rPr>
        <w:t>Buy</w:t>
      </w: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>" ــ الربح \ الخسارة = (العقد × سعر الغلق) - (العقد × سعر الفتح)</w:t>
      </w:r>
    </w:p>
    <w:p w:rsidR="00A72430" w:rsidRPr="00A72430" w:rsidRDefault="00A72430" w:rsidP="00A72430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vertAlign w:val="baseline"/>
          <w:rtl/>
        </w:rPr>
      </w:pP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>لمراكز البيع "</w:t>
      </w:r>
      <w:r w:rsidRPr="00A72430">
        <w:rPr>
          <w:rFonts w:ascii="Arial" w:eastAsia="Times New Roman" w:hAnsi="Arial" w:cs="Arial"/>
          <w:sz w:val="21"/>
          <w:szCs w:val="21"/>
          <w:vertAlign w:val="baseline"/>
        </w:rPr>
        <w:t>Sell</w:t>
      </w: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>" ــ الربح \ الخسارة = (العقد× سعر الفتح) - (العقد × سعر الغلق)، حيث:</w:t>
      </w:r>
    </w:p>
    <w:p w:rsidR="00A72430" w:rsidRPr="00A72430" w:rsidRDefault="00A72430" w:rsidP="00A72430">
      <w:pPr>
        <w:numPr>
          <w:ilvl w:val="1"/>
          <w:numId w:val="2"/>
        </w:numPr>
        <w:shd w:val="clear" w:color="auto" w:fill="FFFFFF"/>
        <w:bidi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vertAlign w:val="baseline"/>
          <w:rtl/>
        </w:rPr>
      </w:pP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>الربح \ الخسارة ــ الربح \ الخسارة بعملة المؤشر؛</w:t>
      </w:r>
    </w:p>
    <w:p w:rsidR="00A72430" w:rsidRPr="00A72430" w:rsidRDefault="00A72430" w:rsidP="00A72430">
      <w:pPr>
        <w:numPr>
          <w:ilvl w:val="1"/>
          <w:numId w:val="2"/>
        </w:numPr>
        <w:shd w:val="clear" w:color="auto" w:fill="FFFFFF"/>
        <w:bidi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vertAlign w:val="baseline"/>
          <w:rtl/>
        </w:rPr>
      </w:pP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>العقد ــ حجم العقد في العملة الأساس؛</w:t>
      </w:r>
    </w:p>
    <w:p w:rsidR="00A72430" w:rsidRPr="00A72430" w:rsidRDefault="00A72430" w:rsidP="00A72430">
      <w:pPr>
        <w:numPr>
          <w:ilvl w:val="1"/>
          <w:numId w:val="2"/>
        </w:numPr>
        <w:shd w:val="clear" w:color="auto" w:fill="FFFFFF"/>
        <w:bidi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vertAlign w:val="baseline"/>
          <w:rtl/>
        </w:rPr>
      </w:pP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>سعر الغلق ــ سعر الصرف في وقت غلق المركز؛</w:t>
      </w:r>
    </w:p>
    <w:p w:rsidR="00A72430" w:rsidRPr="00A72430" w:rsidRDefault="00A72430" w:rsidP="00A72430">
      <w:pPr>
        <w:numPr>
          <w:ilvl w:val="1"/>
          <w:numId w:val="2"/>
        </w:numPr>
        <w:shd w:val="clear" w:color="auto" w:fill="FFFFFF"/>
        <w:bidi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vertAlign w:val="baseline"/>
          <w:rtl/>
        </w:rPr>
      </w:pP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>سعر الفتح ــ سعر الصرف في وقت فتح المركز.</w:t>
      </w:r>
    </w:p>
    <w:p w:rsidR="00A72430" w:rsidRPr="00A72430" w:rsidRDefault="00A72430" w:rsidP="00A72430">
      <w:pPr>
        <w:shd w:val="clear" w:color="auto" w:fill="FFFFFF"/>
        <w:bidi/>
        <w:spacing w:after="0" w:line="360" w:lineRule="atLeast"/>
        <w:rPr>
          <w:rFonts w:ascii="Arial" w:eastAsia="Times New Roman" w:hAnsi="Arial" w:cs="Arial"/>
          <w:sz w:val="27"/>
          <w:szCs w:val="27"/>
          <w:vertAlign w:val="baseline"/>
          <w:rtl/>
        </w:rPr>
      </w:pPr>
      <w:r w:rsidRPr="00A72430">
        <w:rPr>
          <w:rFonts w:ascii="Arial" w:eastAsia="Times New Roman" w:hAnsi="Arial" w:cs="Arial"/>
          <w:sz w:val="27"/>
          <w:szCs w:val="27"/>
          <w:vertAlign w:val="baseline"/>
          <w:rtl/>
        </w:rPr>
        <w:t>مثال ــ حساب الربح / الخسارة لمركز بيع "</w:t>
      </w:r>
      <w:r w:rsidRPr="00A72430">
        <w:rPr>
          <w:rFonts w:ascii="Arial" w:eastAsia="Times New Roman" w:hAnsi="Arial" w:cs="Arial"/>
          <w:sz w:val="27"/>
          <w:szCs w:val="27"/>
          <w:vertAlign w:val="baseline"/>
        </w:rPr>
        <w:t>Sell</w:t>
      </w:r>
      <w:r w:rsidRPr="00A72430">
        <w:rPr>
          <w:rFonts w:ascii="Arial" w:eastAsia="Times New Roman" w:hAnsi="Arial" w:cs="Arial"/>
          <w:sz w:val="27"/>
          <w:szCs w:val="27"/>
          <w:vertAlign w:val="baseline"/>
          <w:rtl/>
        </w:rPr>
        <w:t xml:space="preserve">" لزوج العملات </w:t>
      </w:r>
      <w:r w:rsidRPr="00A72430">
        <w:rPr>
          <w:rFonts w:ascii="Arial" w:eastAsia="Times New Roman" w:hAnsi="Arial" w:cs="Arial"/>
          <w:sz w:val="27"/>
          <w:szCs w:val="27"/>
          <w:vertAlign w:val="baseline"/>
        </w:rPr>
        <w:t>EURGBP</w:t>
      </w:r>
      <w:r w:rsidRPr="00A72430">
        <w:rPr>
          <w:rFonts w:ascii="Arial" w:eastAsia="Times New Roman" w:hAnsi="Arial" w:cs="Arial"/>
          <w:sz w:val="27"/>
          <w:szCs w:val="27"/>
          <w:vertAlign w:val="baseline"/>
          <w:rtl/>
        </w:rPr>
        <w:t>.</w:t>
      </w:r>
    </w:p>
    <w:p w:rsidR="00A72430" w:rsidRPr="00A72430" w:rsidRDefault="00A72430" w:rsidP="00A72430">
      <w:pPr>
        <w:shd w:val="clear" w:color="auto" w:fill="FFFFFF"/>
        <w:bidi/>
        <w:spacing w:after="240" w:line="360" w:lineRule="atLeast"/>
        <w:rPr>
          <w:rFonts w:ascii="Arial" w:eastAsia="Times New Roman" w:hAnsi="Arial" w:cs="Arial"/>
          <w:sz w:val="27"/>
          <w:szCs w:val="27"/>
          <w:vertAlign w:val="baseline"/>
          <w:rtl/>
        </w:rPr>
      </w:pPr>
      <w:r w:rsidRPr="00A72430">
        <w:rPr>
          <w:rFonts w:ascii="Arial" w:eastAsia="Times New Roman" w:hAnsi="Arial" w:cs="Arial"/>
          <w:sz w:val="27"/>
          <w:szCs w:val="27"/>
          <w:vertAlign w:val="baseline"/>
          <w:rtl/>
        </w:rPr>
        <w:t>البيانات الحسابية:</w:t>
      </w:r>
    </w:p>
    <w:p w:rsidR="00A72430" w:rsidRPr="00A72430" w:rsidRDefault="00A72430" w:rsidP="00A72430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vertAlign w:val="baseline"/>
          <w:rtl/>
        </w:rPr>
      </w:pP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>حجم العقد (في لوتات) ــ 0.19 لوت.</w:t>
      </w:r>
    </w:p>
    <w:p w:rsidR="00A72430" w:rsidRPr="00A72430" w:rsidRDefault="00A72430" w:rsidP="00A72430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vertAlign w:val="baseline"/>
          <w:rtl/>
        </w:rPr>
      </w:pP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>أداة التداول ــ </w:t>
      </w:r>
      <w:r w:rsidRPr="00A72430">
        <w:rPr>
          <w:rFonts w:ascii="Arial" w:eastAsia="Times New Roman" w:hAnsi="Arial" w:cs="Arial"/>
          <w:sz w:val="21"/>
          <w:szCs w:val="21"/>
          <w:vertAlign w:val="baseline"/>
        </w:rPr>
        <w:t>EURGBP</w:t>
      </w: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>.</w:t>
      </w:r>
    </w:p>
    <w:p w:rsidR="00A72430" w:rsidRPr="00A72430" w:rsidRDefault="00A72430" w:rsidP="00A72430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vertAlign w:val="baseline"/>
          <w:rtl/>
        </w:rPr>
      </w:pP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 xml:space="preserve">سعر الفتح </w:t>
      </w:r>
      <w:r w:rsidRPr="00A72430">
        <w:rPr>
          <w:rFonts w:ascii="Arial" w:eastAsia="Times New Roman" w:hAnsi="Arial" w:cs="Arial"/>
          <w:sz w:val="21"/>
          <w:szCs w:val="21"/>
          <w:vertAlign w:val="baseline"/>
        </w:rPr>
        <w:t>EURGBP</w:t>
      </w: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 xml:space="preserve"> ــ 0.6983</w:t>
      </w:r>
    </w:p>
    <w:p w:rsidR="00A72430" w:rsidRPr="00A72430" w:rsidRDefault="00A72430" w:rsidP="00A72430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vertAlign w:val="baseline"/>
          <w:rtl/>
        </w:rPr>
      </w:pP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 xml:space="preserve">سعر الغلق </w:t>
      </w:r>
      <w:r w:rsidRPr="00A72430">
        <w:rPr>
          <w:rFonts w:ascii="Arial" w:eastAsia="Times New Roman" w:hAnsi="Arial" w:cs="Arial"/>
          <w:sz w:val="21"/>
          <w:szCs w:val="21"/>
          <w:vertAlign w:val="baseline"/>
        </w:rPr>
        <w:t>EURGBP</w:t>
      </w: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 xml:space="preserve"> ــ 0.6883 (100 نقطة = 0.6983 – 0.6883 = 0.0100).</w:t>
      </w:r>
    </w:p>
    <w:p w:rsidR="00A72430" w:rsidRPr="00A72430" w:rsidRDefault="00A72430" w:rsidP="00A72430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vertAlign w:val="baseline"/>
          <w:rtl/>
        </w:rPr>
      </w:pP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 xml:space="preserve">حجم العقد ‏(بعملة </w:t>
      </w:r>
      <w:r w:rsidRPr="00A72430">
        <w:rPr>
          <w:rFonts w:ascii="Arial" w:eastAsia="Times New Roman" w:hAnsi="Arial" w:cs="Arial"/>
          <w:sz w:val="21"/>
          <w:szCs w:val="21"/>
          <w:vertAlign w:val="baseline"/>
        </w:rPr>
        <w:t>EUR</w:t>
      </w: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 xml:space="preserve">) ــ ‏ 19,000 </w:t>
      </w:r>
      <w:r w:rsidRPr="00A72430">
        <w:rPr>
          <w:rFonts w:ascii="Arial" w:eastAsia="Times New Roman" w:hAnsi="Arial" w:cs="Arial"/>
          <w:sz w:val="21"/>
          <w:szCs w:val="21"/>
          <w:vertAlign w:val="baseline"/>
        </w:rPr>
        <w:t>EUR</w:t>
      </w: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>.</w:t>
      </w:r>
    </w:p>
    <w:p w:rsidR="00A72430" w:rsidRPr="00A72430" w:rsidRDefault="00A72430" w:rsidP="00A72430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vertAlign w:val="baseline"/>
          <w:rtl/>
        </w:rPr>
      </w:pP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 xml:space="preserve">سعر الصرف </w:t>
      </w:r>
      <w:r w:rsidRPr="00A72430">
        <w:rPr>
          <w:rFonts w:ascii="Arial" w:eastAsia="Times New Roman" w:hAnsi="Arial" w:cs="Arial"/>
          <w:sz w:val="21"/>
          <w:szCs w:val="21"/>
          <w:vertAlign w:val="baseline"/>
        </w:rPr>
        <w:t>GBPUSD</w:t>
      </w: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 xml:space="preserve"> ــ 2.0256 (لازم لتحويل الربح \ الخسارة من </w:t>
      </w:r>
      <w:r w:rsidRPr="00A72430">
        <w:rPr>
          <w:rFonts w:ascii="Arial" w:eastAsia="Times New Roman" w:hAnsi="Arial" w:cs="Arial"/>
          <w:sz w:val="21"/>
          <w:szCs w:val="21"/>
          <w:vertAlign w:val="baseline"/>
        </w:rPr>
        <w:t>GBP</w:t>
      </w: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 xml:space="preserve"> إلى </w:t>
      </w:r>
      <w:r w:rsidRPr="00A72430">
        <w:rPr>
          <w:rFonts w:ascii="Arial" w:eastAsia="Times New Roman" w:hAnsi="Arial" w:cs="Arial"/>
          <w:sz w:val="21"/>
          <w:szCs w:val="21"/>
          <w:vertAlign w:val="baseline"/>
        </w:rPr>
        <w:t>USD</w:t>
      </w: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>).</w:t>
      </w:r>
    </w:p>
    <w:p w:rsidR="00A72430" w:rsidRPr="00A72430" w:rsidRDefault="00A72430" w:rsidP="00A72430">
      <w:pPr>
        <w:shd w:val="clear" w:color="auto" w:fill="FFFFFF"/>
        <w:bidi/>
        <w:spacing w:after="240" w:line="360" w:lineRule="atLeast"/>
        <w:rPr>
          <w:rFonts w:ascii="Arial" w:eastAsia="Times New Roman" w:hAnsi="Arial" w:cs="Arial"/>
          <w:sz w:val="27"/>
          <w:szCs w:val="27"/>
          <w:vertAlign w:val="baseline"/>
          <w:rtl/>
        </w:rPr>
      </w:pPr>
      <w:r w:rsidRPr="00A72430">
        <w:rPr>
          <w:rFonts w:ascii="Arial" w:eastAsia="Times New Roman" w:hAnsi="Arial" w:cs="Arial"/>
          <w:sz w:val="27"/>
          <w:szCs w:val="27"/>
          <w:vertAlign w:val="baseline"/>
          <w:rtl/>
        </w:rPr>
        <w:t>المعادلة:</w:t>
      </w:r>
    </w:p>
    <w:p w:rsidR="00A72430" w:rsidRPr="00A72430" w:rsidRDefault="00A72430" w:rsidP="00A72430">
      <w:pPr>
        <w:numPr>
          <w:ilvl w:val="0"/>
          <w:numId w:val="4"/>
        </w:numPr>
        <w:shd w:val="clear" w:color="auto" w:fill="FFFFFF"/>
        <w:bidi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vertAlign w:val="baseline"/>
          <w:rtl/>
        </w:rPr>
      </w:pP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 xml:space="preserve">الربح \ الخسارة = (19,000× 0.6983) - (19,000× 0.6983) = 13,267.7 -13,077 = 190 </w:t>
      </w:r>
      <w:r w:rsidRPr="00A72430">
        <w:rPr>
          <w:rFonts w:ascii="Arial" w:eastAsia="Times New Roman" w:hAnsi="Arial" w:cs="Arial"/>
          <w:sz w:val="21"/>
          <w:szCs w:val="21"/>
          <w:vertAlign w:val="baseline"/>
        </w:rPr>
        <w:t>GBP</w:t>
      </w: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>.</w:t>
      </w:r>
    </w:p>
    <w:p w:rsidR="00A72430" w:rsidRPr="00A72430" w:rsidRDefault="00A72430" w:rsidP="00A72430">
      <w:pPr>
        <w:numPr>
          <w:ilvl w:val="0"/>
          <w:numId w:val="4"/>
        </w:numPr>
        <w:shd w:val="clear" w:color="auto" w:fill="FFFFFF"/>
        <w:bidi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vertAlign w:val="baseline"/>
          <w:rtl/>
        </w:rPr>
      </w:pP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 xml:space="preserve">نقوم بحساب الربح / الخسارة في </w:t>
      </w:r>
      <w:r w:rsidRPr="00A72430">
        <w:rPr>
          <w:rFonts w:ascii="Arial" w:eastAsia="Times New Roman" w:hAnsi="Arial" w:cs="Arial"/>
          <w:sz w:val="21"/>
          <w:szCs w:val="21"/>
          <w:vertAlign w:val="baseline"/>
        </w:rPr>
        <w:t>USD</w:t>
      </w: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 xml:space="preserve">، وسنحتاج إلى تحويل الربح / الخسارة إلى </w:t>
      </w:r>
      <w:r w:rsidRPr="00A72430">
        <w:rPr>
          <w:rFonts w:ascii="Arial" w:eastAsia="Times New Roman" w:hAnsi="Arial" w:cs="Arial"/>
          <w:sz w:val="21"/>
          <w:szCs w:val="21"/>
          <w:vertAlign w:val="baseline"/>
        </w:rPr>
        <w:t>USD</w:t>
      </w: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 xml:space="preserve">. إذا كان </w:t>
      </w:r>
      <w:r w:rsidRPr="00A72430">
        <w:rPr>
          <w:rFonts w:ascii="Arial" w:eastAsia="Times New Roman" w:hAnsi="Arial" w:cs="Arial"/>
          <w:sz w:val="21"/>
          <w:szCs w:val="21"/>
          <w:vertAlign w:val="baseline"/>
        </w:rPr>
        <w:t>USD</w:t>
      </w: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 xml:space="preserve"> في زوج العملات، الذي نريد حسابه في أول الزوج، فقيمة الربح / الخسارة يجب تقسيمها على سعر الصرف، أما إذا في المركز الثاني فنضربها كما في حالتنا‏: 190 </w:t>
      </w:r>
      <w:r w:rsidRPr="00A72430">
        <w:rPr>
          <w:rFonts w:ascii="Arial" w:eastAsia="Times New Roman" w:hAnsi="Arial" w:cs="Arial"/>
          <w:sz w:val="21"/>
          <w:szCs w:val="21"/>
          <w:vertAlign w:val="baseline"/>
        </w:rPr>
        <w:t>GBP</w:t>
      </w: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 xml:space="preserve">‏ ×‏ 2.0256 = 384.86 </w:t>
      </w:r>
      <w:r w:rsidRPr="00A72430">
        <w:rPr>
          <w:rFonts w:ascii="Arial" w:eastAsia="Times New Roman" w:hAnsi="Arial" w:cs="Arial"/>
          <w:sz w:val="21"/>
          <w:szCs w:val="21"/>
          <w:vertAlign w:val="baseline"/>
        </w:rPr>
        <w:t>USD</w:t>
      </w: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>.</w:t>
      </w:r>
    </w:p>
    <w:p w:rsidR="00A72430" w:rsidRPr="00A72430" w:rsidRDefault="00A72430" w:rsidP="00A72430">
      <w:pPr>
        <w:shd w:val="clear" w:color="auto" w:fill="FFFFFF"/>
        <w:bidi/>
        <w:spacing w:after="240" w:line="360" w:lineRule="atLeast"/>
        <w:rPr>
          <w:rFonts w:ascii="Arial" w:eastAsia="Times New Roman" w:hAnsi="Arial" w:cs="Arial"/>
          <w:sz w:val="27"/>
          <w:szCs w:val="27"/>
          <w:vertAlign w:val="baseline"/>
          <w:rtl/>
        </w:rPr>
      </w:pPr>
      <w:r w:rsidRPr="00A72430">
        <w:rPr>
          <w:rFonts w:ascii="Arial" w:eastAsia="Times New Roman" w:hAnsi="Arial" w:cs="Arial"/>
          <w:sz w:val="27"/>
          <w:szCs w:val="27"/>
          <w:vertAlign w:val="baseline"/>
          <w:rtl/>
        </w:rPr>
        <w:t xml:space="preserve">إذاً في النتيجة قيمة الربح / الخسارة للزوج </w:t>
      </w:r>
      <w:r w:rsidRPr="00A72430">
        <w:rPr>
          <w:rFonts w:ascii="Arial" w:eastAsia="Times New Roman" w:hAnsi="Arial" w:cs="Arial"/>
          <w:sz w:val="27"/>
          <w:szCs w:val="27"/>
          <w:vertAlign w:val="baseline"/>
        </w:rPr>
        <w:t>EURGBP</w:t>
      </w:r>
      <w:r w:rsidRPr="00A72430">
        <w:rPr>
          <w:rFonts w:ascii="Arial" w:eastAsia="Times New Roman" w:hAnsi="Arial" w:cs="Arial"/>
          <w:sz w:val="27"/>
          <w:szCs w:val="27"/>
          <w:vertAlign w:val="baseline"/>
          <w:rtl/>
        </w:rPr>
        <w:t xml:space="preserve"> تساوي 384.86 </w:t>
      </w:r>
      <w:r w:rsidRPr="00A72430">
        <w:rPr>
          <w:rFonts w:ascii="Arial" w:eastAsia="Times New Roman" w:hAnsi="Arial" w:cs="Arial"/>
          <w:sz w:val="27"/>
          <w:szCs w:val="27"/>
          <w:vertAlign w:val="baseline"/>
        </w:rPr>
        <w:t>USD</w:t>
      </w:r>
      <w:r w:rsidRPr="00A72430">
        <w:rPr>
          <w:rFonts w:ascii="Arial" w:eastAsia="Times New Roman" w:hAnsi="Arial" w:cs="Arial"/>
          <w:sz w:val="27"/>
          <w:szCs w:val="27"/>
          <w:vertAlign w:val="baseline"/>
          <w:rtl/>
        </w:rPr>
        <w:t xml:space="preserve"> ربح.</w:t>
      </w:r>
    </w:p>
    <w:p w:rsidR="00A72430" w:rsidRPr="00A72430" w:rsidRDefault="00A72430" w:rsidP="00A72430">
      <w:pPr>
        <w:shd w:val="clear" w:color="auto" w:fill="FFFFFF"/>
        <w:bidi/>
        <w:spacing w:after="240" w:line="360" w:lineRule="atLeast"/>
        <w:rPr>
          <w:rFonts w:ascii="Arial" w:eastAsia="Times New Roman" w:hAnsi="Arial" w:cs="Arial"/>
          <w:sz w:val="27"/>
          <w:szCs w:val="27"/>
          <w:vertAlign w:val="baseline"/>
          <w:rtl/>
        </w:rPr>
      </w:pPr>
      <w:r w:rsidRPr="00A72430">
        <w:rPr>
          <w:rFonts w:ascii="Arial" w:eastAsia="Times New Roman" w:hAnsi="Arial" w:cs="Arial"/>
          <w:sz w:val="27"/>
          <w:szCs w:val="27"/>
          <w:vertAlign w:val="baseline"/>
          <w:rtl/>
        </w:rPr>
        <w:t>يمكن حساب الربح / الخسارة للمراكز بالعملات الأخرى والمعادن الفورية في سوق الفوركس بنفس الأسلوب الذي تم استخدامه في المثال أعلاه.</w:t>
      </w:r>
    </w:p>
    <w:p w:rsidR="00A72430" w:rsidRPr="00A72430" w:rsidRDefault="00A72430" w:rsidP="00A72430">
      <w:pPr>
        <w:shd w:val="clear" w:color="auto" w:fill="FFFFFF"/>
        <w:bidi/>
        <w:spacing w:after="240" w:line="360" w:lineRule="atLeast"/>
        <w:rPr>
          <w:rFonts w:ascii="Arial" w:eastAsia="Times New Roman" w:hAnsi="Arial" w:cs="Arial"/>
          <w:sz w:val="27"/>
          <w:szCs w:val="27"/>
          <w:vertAlign w:val="baseline"/>
          <w:rtl/>
        </w:rPr>
      </w:pPr>
      <w:r w:rsidRPr="00A72430">
        <w:rPr>
          <w:rFonts w:ascii="Arial" w:eastAsia="Times New Roman" w:hAnsi="Arial" w:cs="Arial"/>
          <w:sz w:val="27"/>
          <w:szCs w:val="27"/>
          <w:vertAlign w:val="baseline"/>
          <w:rtl/>
        </w:rPr>
        <w:t xml:space="preserve">يتم حساب الأرباح والخسائر على أداة </w:t>
      </w:r>
      <w:r w:rsidRPr="00A72430">
        <w:rPr>
          <w:rFonts w:ascii="Arial" w:eastAsia="Times New Roman" w:hAnsi="Arial" w:cs="Arial"/>
          <w:sz w:val="27"/>
          <w:szCs w:val="27"/>
          <w:vertAlign w:val="baseline"/>
        </w:rPr>
        <w:t>SPX500</w:t>
      </w:r>
      <w:r w:rsidRPr="00A72430">
        <w:rPr>
          <w:rFonts w:ascii="Arial" w:eastAsia="Times New Roman" w:hAnsi="Arial" w:cs="Arial"/>
          <w:sz w:val="27"/>
          <w:szCs w:val="27"/>
          <w:vertAlign w:val="baseline"/>
          <w:rtl/>
        </w:rPr>
        <w:t> على النحو التالي:</w:t>
      </w:r>
    </w:p>
    <w:p w:rsidR="00A72430" w:rsidRPr="00A72430" w:rsidRDefault="00A72430" w:rsidP="00A72430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vertAlign w:val="baseline"/>
          <w:rtl/>
        </w:rPr>
      </w:pP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 xml:space="preserve">بالنسبة لمراكز الشراء:  </w:t>
      </w:r>
      <w:r w:rsidRPr="00A72430">
        <w:rPr>
          <w:rFonts w:ascii="Arial" w:eastAsia="Times New Roman" w:hAnsi="Arial" w:cs="Arial"/>
          <w:sz w:val="21"/>
          <w:szCs w:val="21"/>
          <w:vertAlign w:val="baseline"/>
        </w:rPr>
        <w:t>Profit/Loss = (</w:t>
      </w:r>
      <w:proofErr w:type="spellStart"/>
      <w:r w:rsidRPr="00A72430">
        <w:rPr>
          <w:rFonts w:ascii="Arial" w:eastAsia="Times New Roman" w:hAnsi="Arial" w:cs="Arial"/>
          <w:sz w:val="21"/>
          <w:szCs w:val="21"/>
          <w:vertAlign w:val="baseline"/>
        </w:rPr>
        <w:t>ClosePrice</w:t>
      </w:r>
      <w:proofErr w:type="spellEnd"/>
      <w:r w:rsidRPr="00A72430">
        <w:rPr>
          <w:rFonts w:ascii="Arial" w:eastAsia="Times New Roman" w:hAnsi="Arial" w:cs="Arial"/>
          <w:sz w:val="21"/>
          <w:szCs w:val="21"/>
          <w:vertAlign w:val="baseline"/>
        </w:rPr>
        <w:t xml:space="preserve"> – </w:t>
      </w:r>
      <w:proofErr w:type="spellStart"/>
      <w:r w:rsidRPr="00A72430">
        <w:rPr>
          <w:rFonts w:ascii="Arial" w:eastAsia="Times New Roman" w:hAnsi="Arial" w:cs="Arial"/>
          <w:sz w:val="21"/>
          <w:szCs w:val="21"/>
          <w:vertAlign w:val="baseline"/>
        </w:rPr>
        <w:t>OpenPrice</w:t>
      </w:r>
      <w:proofErr w:type="spellEnd"/>
      <w:r w:rsidRPr="00A72430">
        <w:rPr>
          <w:rFonts w:ascii="Arial" w:eastAsia="Times New Roman" w:hAnsi="Arial" w:cs="Arial"/>
          <w:sz w:val="21"/>
          <w:szCs w:val="21"/>
          <w:vertAlign w:val="baseline"/>
        </w:rPr>
        <w:t>) × Lots × 100</w:t>
      </w: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>؛</w:t>
      </w:r>
    </w:p>
    <w:p w:rsidR="00A72430" w:rsidRPr="00A72430" w:rsidRDefault="00A72430" w:rsidP="00A72430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vertAlign w:val="baseline"/>
          <w:rtl/>
        </w:rPr>
      </w:pP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 xml:space="preserve">بالنسبة لمراكز البيع: </w:t>
      </w:r>
      <w:r w:rsidRPr="00A72430">
        <w:rPr>
          <w:rFonts w:ascii="Arial" w:eastAsia="Times New Roman" w:hAnsi="Arial" w:cs="Arial"/>
          <w:sz w:val="21"/>
          <w:szCs w:val="21"/>
          <w:vertAlign w:val="baseline"/>
        </w:rPr>
        <w:t>Profit/Loss = (</w:t>
      </w:r>
      <w:proofErr w:type="spellStart"/>
      <w:r w:rsidRPr="00A72430">
        <w:rPr>
          <w:rFonts w:ascii="Arial" w:eastAsia="Times New Roman" w:hAnsi="Arial" w:cs="Arial"/>
          <w:sz w:val="21"/>
          <w:szCs w:val="21"/>
          <w:vertAlign w:val="baseline"/>
        </w:rPr>
        <w:t>OpenPrice</w:t>
      </w:r>
      <w:proofErr w:type="spellEnd"/>
      <w:r w:rsidRPr="00A72430">
        <w:rPr>
          <w:rFonts w:ascii="Arial" w:eastAsia="Times New Roman" w:hAnsi="Arial" w:cs="Arial"/>
          <w:sz w:val="21"/>
          <w:szCs w:val="21"/>
          <w:vertAlign w:val="baseline"/>
        </w:rPr>
        <w:t xml:space="preserve"> – </w:t>
      </w:r>
      <w:proofErr w:type="spellStart"/>
      <w:r w:rsidRPr="00A72430">
        <w:rPr>
          <w:rFonts w:ascii="Arial" w:eastAsia="Times New Roman" w:hAnsi="Arial" w:cs="Arial"/>
          <w:sz w:val="21"/>
          <w:szCs w:val="21"/>
          <w:vertAlign w:val="baseline"/>
        </w:rPr>
        <w:t>Clo</w:t>
      </w:r>
      <w:bookmarkStart w:id="0" w:name="_GoBack"/>
      <w:bookmarkEnd w:id="0"/>
      <w:r w:rsidRPr="00A72430">
        <w:rPr>
          <w:rFonts w:ascii="Arial" w:eastAsia="Times New Roman" w:hAnsi="Arial" w:cs="Arial"/>
          <w:sz w:val="21"/>
          <w:szCs w:val="21"/>
          <w:vertAlign w:val="baseline"/>
        </w:rPr>
        <w:t>sePrice</w:t>
      </w:r>
      <w:proofErr w:type="spellEnd"/>
      <w:r w:rsidRPr="00A72430">
        <w:rPr>
          <w:rFonts w:ascii="Arial" w:eastAsia="Times New Roman" w:hAnsi="Arial" w:cs="Arial"/>
          <w:sz w:val="21"/>
          <w:szCs w:val="21"/>
          <w:vertAlign w:val="baseline"/>
        </w:rPr>
        <w:t>) × Lots × 100</w:t>
      </w:r>
    </w:p>
    <w:p w:rsidR="00A72430" w:rsidRPr="00A72430" w:rsidRDefault="00A72430" w:rsidP="00A72430">
      <w:pPr>
        <w:shd w:val="clear" w:color="auto" w:fill="FFFFFF"/>
        <w:bidi/>
        <w:spacing w:after="240" w:line="360" w:lineRule="atLeast"/>
        <w:rPr>
          <w:rFonts w:ascii="Arial" w:eastAsia="Times New Roman" w:hAnsi="Arial" w:cs="Arial"/>
          <w:sz w:val="27"/>
          <w:szCs w:val="27"/>
          <w:vertAlign w:val="baseline"/>
          <w:rtl/>
        </w:rPr>
      </w:pPr>
      <w:r w:rsidRPr="00A72430">
        <w:rPr>
          <w:rFonts w:ascii="Arial" w:eastAsia="Times New Roman" w:hAnsi="Arial" w:cs="Arial"/>
          <w:sz w:val="27"/>
          <w:szCs w:val="27"/>
          <w:vertAlign w:val="baseline"/>
          <w:rtl/>
        </w:rPr>
        <w:t xml:space="preserve">يتم حساب الأرباح والخسائر على أداة </w:t>
      </w:r>
      <w:r w:rsidRPr="00A72430">
        <w:rPr>
          <w:rFonts w:ascii="Arial" w:eastAsia="Times New Roman" w:hAnsi="Arial" w:cs="Arial"/>
          <w:sz w:val="27"/>
          <w:szCs w:val="27"/>
          <w:vertAlign w:val="baseline"/>
        </w:rPr>
        <w:t>WassSt30</w:t>
      </w:r>
      <w:r w:rsidRPr="00A72430">
        <w:rPr>
          <w:rFonts w:ascii="Arial" w:eastAsia="Times New Roman" w:hAnsi="Arial" w:cs="Arial"/>
          <w:sz w:val="27"/>
          <w:szCs w:val="27"/>
          <w:vertAlign w:val="baseline"/>
          <w:rtl/>
        </w:rPr>
        <w:t xml:space="preserve"> على النحو التالي:</w:t>
      </w:r>
    </w:p>
    <w:p w:rsidR="00A72430" w:rsidRPr="00A72430" w:rsidRDefault="00A72430" w:rsidP="00A72430">
      <w:pPr>
        <w:numPr>
          <w:ilvl w:val="0"/>
          <w:numId w:val="6"/>
        </w:numPr>
        <w:shd w:val="clear" w:color="auto" w:fill="FFFFFF"/>
        <w:bidi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vertAlign w:val="baseline"/>
          <w:rtl/>
        </w:rPr>
      </w:pP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 xml:space="preserve">بالنسبة لمراكز الشراء:  </w:t>
      </w:r>
      <w:r w:rsidRPr="00A72430">
        <w:rPr>
          <w:rFonts w:ascii="Arial" w:eastAsia="Times New Roman" w:hAnsi="Arial" w:cs="Arial"/>
          <w:sz w:val="21"/>
          <w:szCs w:val="21"/>
          <w:vertAlign w:val="baseline"/>
        </w:rPr>
        <w:t>Profit/Loss = (</w:t>
      </w:r>
      <w:proofErr w:type="spellStart"/>
      <w:r w:rsidRPr="00A72430">
        <w:rPr>
          <w:rFonts w:ascii="Arial" w:eastAsia="Times New Roman" w:hAnsi="Arial" w:cs="Arial"/>
          <w:sz w:val="21"/>
          <w:szCs w:val="21"/>
          <w:vertAlign w:val="baseline"/>
        </w:rPr>
        <w:t>ClosePrice</w:t>
      </w:r>
      <w:proofErr w:type="spellEnd"/>
      <w:r w:rsidRPr="00A72430">
        <w:rPr>
          <w:rFonts w:ascii="Arial" w:eastAsia="Times New Roman" w:hAnsi="Arial" w:cs="Arial"/>
          <w:sz w:val="21"/>
          <w:szCs w:val="21"/>
          <w:vertAlign w:val="baseline"/>
        </w:rPr>
        <w:t xml:space="preserve"> – </w:t>
      </w:r>
      <w:proofErr w:type="spellStart"/>
      <w:r w:rsidRPr="00A72430">
        <w:rPr>
          <w:rFonts w:ascii="Arial" w:eastAsia="Times New Roman" w:hAnsi="Arial" w:cs="Arial"/>
          <w:sz w:val="21"/>
          <w:szCs w:val="21"/>
          <w:vertAlign w:val="baseline"/>
        </w:rPr>
        <w:t>OpenPrice</w:t>
      </w:r>
      <w:proofErr w:type="spellEnd"/>
      <w:r w:rsidRPr="00A72430">
        <w:rPr>
          <w:rFonts w:ascii="Arial" w:eastAsia="Times New Roman" w:hAnsi="Arial" w:cs="Arial"/>
          <w:sz w:val="21"/>
          <w:szCs w:val="21"/>
          <w:vertAlign w:val="baseline"/>
        </w:rPr>
        <w:t>) × Lots</w:t>
      </w: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>؛</w:t>
      </w:r>
    </w:p>
    <w:p w:rsidR="00A72430" w:rsidRPr="00A72430" w:rsidRDefault="00A72430" w:rsidP="00A72430">
      <w:pPr>
        <w:numPr>
          <w:ilvl w:val="0"/>
          <w:numId w:val="6"/>
        </w:numPr>
        <w:shd w:val="clear" w:color="auto" w:fill="FFFFFF"/>
        <w:bidi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vertAlign w:val="baseline"/>
          <w:rtl/>
        </w:rPr>
      </w:pPr>
      <w:r w:rsidRPr="00A72430">
        <w:rPr>
          <w:rFonts w:ascii="Arial" w:eastAsia="Times New Roman" w:hAnsi="Arial" w:cs="Arial"/>
          <w:sz w:val="21"/>
          <w:szCs w:val="21"/>
          <w:vertAlign w:val="baseline"/>
          <w:rtl/>
        </w:rPr>
        <w:t xml:space="preserve">بالنسبة لمراكز البيع: </w:t>
      </w:r>
      <w:r w:rsidRPr="00A72430">
        <w:rPr>
          <w:rFonts w:ascii="Arial" w:eastAsia="Times New Roman" w:hAnsi="Arial" w:cs="Arial"/>
          <w:sz w:val="21"/>
          <w:szCs w:val="21"/>
          <w:vertAlign w:val="baseline"/>
        </w:rPr>
        <w:t>Profit/Loss = (</w:t>
      </w:r>
      <w:proofErr w:type="spellStart"/>
      <w:r w:rsidRPr="00A72430">
        <w:rPr>
          <w:rFonts w:ascii="Arial" w:eastAsia="Times New Roman" w:hAnsi="Arial" w:cs="Arial"/>
          <w:sz w:val="21"/>
          <w:szCs w:val="21"/>
          <w:vertAlign w:val="baseline"/>
        </w:rPr>
        <w:t>OpenPrice</w:t>
      </w:r>
      <w:proofErr w:type="spellEnd"/>
      <w:r w:rsidRPr="00A72430">
        <w:rPr>
          <w:rFonts w:ascii="Arial" w:eastAsia="Times New Roman" w:hAnsi="Arial" w:cs="Arial"/>
          <w:sz w:val="21"/>
          <w:szCs w:val="21"/>
          <w:vertAlign w:val="baseline"/>
        </w:rPr>
        <w:t xml:space="preserve"> – </w:t>
      </w:r>
      <w:proofErr w:type="spellStart"/>
      <w:r w:rsidRPr="00A72430">
        <w:rPr>
          <w:rFonts w:ascii="Arial" w:eastAsia="Times New Roman" w:hAnsi="Arial" w:cs="Arial"/>
          <w:sz w:val="21"/>
          <w:szCs w:val="21"/>
          <w:vertAlign w:val="baseline"/>
        </w:rPr>
        <w:t>ClosePrice</w:t>
      </w:r>
      <w:proofErr w:type="spellEnd"/>
      <w:r w:rsidRPr="00A72430">
        <w:rPr>
          <w:rFonts w:ascii="Arial" w:eastAsia="Times New Roman" w:hAnsi="Arial" w:cs="Arial"/>
          <w:sz w:val="21"/>
          <w:szCs w:val="21"/>
          <w:vertAlign w:val="baseline"/>
        </w:rPr>
        <w:t>) × Lots</w:t>
      </w:r>
    </w:p>
    <w:p w:rsidR="00A6572E" w:rsidRPr="00A72430" w:rsidRDefault="00A6572E" w:rsidP="00A72430">
      <w:pPr>
        <w:rPr>
          <w:vertAlign w:val="baseline"/>
        </w:rPr>
      </w:pPr>
    </w:p>
    <w:sectPr w:rsidR="00A6572E" w:rsidRPr="00A72430" w:rsidSect="00C51B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A86"/>
    <w:multiLevelType w:val="multilevel"/>
    <w:tmpl w:val="B7FE3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F2A01"/>
    <w:multiLevelType w:val="multilevel"/>
    <w:tmpl w:val="2A44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97110"/>
    <w:multiLevelType w:val="multilevel"/>
    <w:tmpl w:val="A526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1946F8"/>
    <w:multiLevelType w:val="multilevel"/>
    <w:tmpl w:val="C686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034321"/>
    <w:multiLevelType w:val="multilevel"/>
    <w:tmpl w:val="08E6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7F"/>
    <w:rsid w:val="00687A7F"/>
    <w:rsid w:val="00A6572E"/>
    <w:rsid w:val="00A72430"/>
    <w:rsid w:val="00C51BA0"/>
    <w:rsid w:val="00E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Theme="minorHAnsi" w:hAnsi="Simplified Arabic" w:cs="Simplified Arabic"/>
        <w:sz w:val="28"/>
        <w:szCs w:val="28"/>
        <w:vertAlign w:val="superscript"/>
        <w:lang w:val="en-US" w:eastAsia="en-US" w:bidi="ar-SA"/>
      </w:rPr>
    </w:rPrDefault>
    <w:pPrDefault>
      <w:pPr>
        <w:spacing w:after="200" w:line="276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vertAlign w:val="baseline"/>
    </w:rPr>
  </w:style>
  <w:style w:type="character" w:styleId="Strong">
    <w:name w:val="Strong"/>
    <w:basedOn w:val="DefaultParagraphFont"/>
    <w:uiPriority w:val="22"/>
    <w:qFormat/>
    <w:rsid w:val="00A724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Theme="minorHAnsi" w:hAnsi="Simplified Arabic" w:cs="Simplified Arabic"/>
        <w:sz w:val="28"/>
        <w:szCs w:val="28"/>
        <w:vertAlign w:val="superscript"/>
        <w:lang w:val="en-US" w:eastAsia="en-US" w:bidi="ar-SA"/>
      </w:rPr>
    </w:rPrDefault>
    <w:pPrDefault>
      <w:pPr>
        <w:spacing w:after="200" w:line="276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vertAlign w:val="baseline"/>
    </w:rPr>
  </w:style>
  <w:style w:type="character" w:styleId="Strong">
    <w:name w:val="Strong"/>
    <w:basedOn w:val="DefaultParagraphFont"/>
    <w:uiPriority w:val="22"/>
    <w:qFormat/>
    <w:rsid w:val="00A72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amany</dc:creator>
  <cp:lastModifiedBy>amany</cp:lastModifiedBy>
  <cp:revision>1</cp:revision>
  <dcterms:created xsi:type="dcterms:W3CDTF">2022-10-18T14:06:00Z</dcterms:created>
  <dcterms:modified xsi:type="dcterms:W3CDTF">2022-10-22T15:22:00Z</dcterms:modified>
</cp:coreProperties>
</file>