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3B" w:rsidRDefault="008E6D2D" w:rsidP="001F5509">
      <w:pPr>
        <w:spacing w:after="0"/>
        <w:ind w:left="10" w:right="1260" w:hanging="10"/>
      </w:pPr>
      <w:r>
        <w:rPr>
          <w:rFonts w:ascii="Traditional Arabic" w:eastAsia="Traditional Arabic" w:hAnsi="Traditional Arabic" w:cs="Traditional Arabic"/>
          <w:sz w:val="18"/>
          <w:szCs w:val="18"/>
          <w:rtl/>
        </w:rPr>
        <w:t>الغرفة التجارية الصناعية بجدة - مركز جدة لتنمية المنشآت الصغيرة - إدارة دراسات الفرص الاستثمارية</w:t>
      </w:r>
      <w:r w:rsidR="001F5509">
        <w:rPr>
          <w:rFonts w:ascii="Traditional Arabic" w:eastAsia="Traditional Arabic" w:hAnsi="Traditional Arabic" w:cs="Traditional Arabic" w:hint="cs"/>
          <w:sz w:val="18"/>
          <w:szCs w:val="18"/>
          <w:rtl/>
        </w:rPr>
        <w:t xml:space="preserve">  </w:t>
      </w:r>
    </w:p>
    <w:tbl>
      <w:tblPr>
        <w:tblStyle w:val="TableGrid"/>
        <w:tblpPr w:leftFromText="180" w:rightFromText="180" w:vertAnchor="text" w:tblpY="1"/>
        <w:tblOverlap w:val="never"/>
        <w:tblW w:w="8921" w:type="dxa"/>
        <w:tblInd w:w="0" w:type="dxa"/>
        <w:tblCellMar>
          <w:left w:w="115" w:type="dxa"/>
          <w:right w:w="37" w:type="dxa"/>
        </w:tblCellMar>
        <w:tblLook w:val="04A0" w:firstRow="1" w:lastRow="0" w:firstColumn="1" w:lastColumn="0" w:noHBand="0" w:noVBand="1"/>
      </w:tblPr>
      <w:tblGrid>
        <w:gridCol w:w="2059"/>
        <w:gridCol w:w="2033"/>
        <w:gridCol w:w="2580"/>
        <w:gridCol w:w="2249"/>
      </w:tblGrid>
      <w:tr w:rsidR="00B1623B" w:rsidTr="008E65AB">
        <w:trPr>
          <w:trHeight w:val="536"/>
        </w:trPr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99"/>
          </w:tcPr>
          <w:p w:rsidR="00B1623B" w:rsidRDefault="008E6D2D" w:rsidP="001F5509">
            <w:pPr>
              <w:tabs>
                <w:tab w:val="center" w:pos="1097"/>
                <w:tab w:val="center" w:pos="5557"/>
              </w:tabs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0"/>
                <w:szCs w:val="30"/>
                <w:rtl/>
              </w:rPr>
              <w:t>اسم المشروع:</w:t>
            </w:r>
            <w:r w:rsidR="008E65AB">
              <w:rPr>
                <w:rFonts w:ascii="Traditional Arabic" w:eastAsia="Traditional Arabic" w:hAnsi="Traditional Arabic" w:cs="Traditional Arabic"/>
                <w:b/>
                <w:bCs/>
                <w:sz w:val="33"/>
                <w:szCs w:val="33"/>
                <w:rtl/>
              </w:rPr>
              <w:tab/>
              <w:t xml:space="preserve">مشروع </w:t>
            </w:r>
            <w:r w:rsidR="008E65AB">
              <w:rPr>
                <w:rFonts w:ascii="Traditional Arabic" w:eastAsia="Traditional Arabic" w:hAnsi="Traditional Arabic" w:cs="Traditional Arabic" w:hint="cs"/>
                <w:b/>
                <w:bCs/>
                <w:sz w:val="33"/>
                <w:szCs w:val="33"/>
                <w:rtl/>
              </w:rPr>
              <w:t>محطة بنزين</w:t>
            </w:r>
          </w:p>
        </w:tc>
      </w:tr>
      <w:tr w:rsidR="00B1623B" w:rsidTr="008E65AB">
        <w:trPr>
          <w:trHeight w:val="455"/>
        </w:trPr>
        <w:tc>
          <w:tcPr>
            <w:tcW w:w="6672" w:type="dxa"/>
            <w:gridSpan w:val="3"/>
            <w:tcBorders>
              <w:top w:val="nil"/>
              <w:left w:val="nil"/>
              <w:bottom w:val="double" w:sz="7" w:space="0" w:color="000000"/>
              <w:right w:val="nil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249" w:type="dxa"/>
            <w:tcBorders>
              <w:top w:val="nil"/>
              <w:left w:val="nil"/>
              <w:bottom w:val="double" w:sz="7" w:space="0" w:color="000000"/>
              <w:right w:val="nil"/>
            </w:tcBorders>
            <w:shd w:val="clear" w:color="auto" w:fill="FFFF99"/>
          </w:tcPr>
          <w:p w:rsidR="00B1623B" w:rsidRDefault="008E6D2D" w:rsidP="001F5509">
            <w:pPr>
              <w:ind w:left="6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6"/>
                <w:szCs w:val="26"/>
                <w:rtl/>
              </w:rPr>
              <w:t>الفكرة:</w:t>
            </w:r>
          </w:p>
        </w:tc>
      </w:tr>
      <w:tr w:rsidR="00B1623B" w:rsidTr="008E65AB">
        <w:trPr>
          <w:trHeight w:val="427"/>
        </w:trPr>
        <w:tc>
          <w:tcPr>
            <w:tcW w:w="8921" w:type="dxa"/>
            <w:gridSpan w:val="4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1623B" w:rsidRDefault="008E65AB" w:rsidP="001F5509">
            <w:pPr>
              <w:ind w:left="1"/>
              <w:jc w:val="center"/>
            </w:pPr>
            <w:r>
              <w:rPr>
                <w:rFonts w:ascii="Traditional Arabic" w:eastAsia="Traditional Arabic" w:hAnsi="Traditional Arabic" w:cs="Traditional Arabic"/>
                <w:rtl/>
              </w:rPr>
              <w:t>مشروع ل</w:t>
            </w:r>
            <w:r>
              <w:rPr>
                <w:rFonts w:ascii="Traditional Arabic" w:eastAsia="Traditional Arabic" w:hAnsi="Traditional Arabic" w:cs="Traditional Arabic" w:hint="cs"/>
                <w:rtl/>
              </w:rPr>
              <w:t>بيع أنواع البنزين وتوفير المعدات الخاصة بالسيارات وغيرها.</w:t>
            </w:r>
          </w:p>
        </w:tc>
      </w:tr>
      <w:tr w:rsidR="00B1623B" w:rsidTr="008E65AB">
        <w:trPr>
          <w:trHeight w:val="494"/>
        </w:trPr>
        <w:tc>
          <w:tcPr>
            <w:tcW w:w="6672" w:type="dxa"/>
            <w:gridSpan w:val="3"/>
            <w:tcBorders>
              <w:top w:val="double" w:sz="7" w:space="0" w:color="000000"/>
              <w:left w:val="nil"/>
              <w:bottom w:val="double" w:sz="7" w:space="0" w:color="000000"/>
              <w:right w:val="nil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249" w:type="dxa"/>
            <w:tcBorders>
              <w:top w:val="double" w:sz="7" w:space="0" w:color="000000"/>
              <w:left w:val="nil"/>
              <w:bottom w:val="double" w:sz="7" w:space="0" w:color="000000"/>
              <w:right w:val="nil"/>
            </w:tcBorders>
            <w:shd w:val="clear" w:color="auto" w:fill="FFFF99"/>
          </w:tcPr>
          <w:p w:rsidR="00B1623B" w:rsidRDefault="008E6D2D" w:rsidP="001F5509">
            <w:pPr>
              <w:ind w:left="1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خصائص ومدخلات المشروع:</w:t>
            </w:r>
          </w:p>
        </w:tc>
      </w:tr>
      <w:tr w:rsidR="00B1623B" w:rsidTr="008E65AB">
        <w:trPr>
          <w:trHeight w:val="359"/>
        </w:trPr>
        <w:tc>
          <w:tcPr>
            <w:tcW w:w="6672" w:type="dxa"/>
            <w:gridSpan w:val="3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B1623B" w:rsidRDefault="008E65AB" w:rsidP="001F5509">
            <w:pPr>
              <w:ind w:left="2"/>
              <w:jc w:val="center"/>
            </w:pPr>
            <w:r>
              <w:rPr>
                <w:rFonts w:ascii="Traditional Arabic" w:eastAsia="Traditional Arabic" w:hAnsi="Traditional Arabic" w:cs="Traditional Arabic" w:hint="cs"/>
                <w:rtl/>
              </w:rPr>
              <w:t xml:space="preserve">أنواع البنزين- أدوات خاصة بالسيارات- مقهى </w:t>
            </w:r>
            <w:r>
              <w:rPr>
                <w:rFonts w:ascii="Traditional Arabic" w:eastAsia="Traditional Arabic" w:hAnsi="Traditional Arabic" w:cs="Traditional Arabic"/>
                <w:rtl/>
              </w:rPr>
              <w:t>–</w:t>
            </w:r>
            <w:r>
              <w:rPr>
                <w:rFonts w:ascii="Traditional Arabic" w:eastAsia="Traditional Arabic" w:hAnsi="Traditional Arabic" w:cs="Traditional Arabic" w:hint="cs"/>
                <w:rtl/>
              </w:rPr>
              <w:t xml:space="preserve"> مسجد</w:t>
            </w:r>
          </w:p>
        </w:tc>
        <w:tc>
          <w:tcPr>
            <w:tcW w:w="2249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400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الآلات والمعدات</w:t>
            </w:r>
          </w:p>
        </w:tc>
      </w:tr>
      <w:tr w:rsidR="00B1623B" w:rsidTr="008E65AB">
        <w:trPr>
          <w:trHeight w:val="358"/>
        </w:trPr>
        <w:tc>
          <w:tcPr>
            <w:tcW w:w="6672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B1623B" w:rsidRDefault="008E6D2D" w:rsidP="001F5509">
            <w:pPr>
              <w:ind w:left="1"/>
              <w:jc w:val="center"/>
            </w:pPr>
            <w:r>
              <w:rPr>
                <w:rFonts w:ascii="Traditional Arabic" w:eastAsia="Traditional Arabic" w:hAnsi="Traditional Arabic" w:cs="Traditional Arabic"/>
                <w:rtl/>
              </w:rPr>
              <w:t>مساحة لا ت</w:t>
            </w:r>
            <w:r w:rsidR="008E65AB">
              <w:rPr>
                <w:rFonts w:ascii="Traditional Arabic" w:eastAsia="Traditional Arabic" w:hAnsi="Traditional Arabic" w:cs="Traditional Arabic" w:hint="cs"/>
                <w:rtl/>
              </w:rPr>
              <w:t>ق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ل ق عن </w:t>
            </w:r>
            <w:r w:rsidR="008E65AB">
              <w:rPr>
                <w:rFonts w:ascii="Traditional Arabic" w:eastAsia="Traditional Arabic" w:hAnsi="Traditional Arabic" w:cs="Traditional Arabic" w:hint="cs"/>
                <w:rtl/>
              </w:rPr>
              <w:t>1000 متر</w:t>
            </w:r>
          </w:p>
        </w:tc>
        <w:tc>
          <w:tcPr>
            <w:tcW w:w="224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397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الموقع</w:t>
            </w:r>
          </w:p>
        </w:tc>
      </w:tr>
      <w:tr w:rsidR="00B1623B" w:rsidTr="008E65AB">
        <w:trPr>
          <w:trHeight w:val="358"/>
        </w:trPr>
        <w:tc>
          <w:tcPr>
            <w:tcW w:w="6672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B1623B" w:rsidRDefault="008E6D2D" w:rsidP="001F5509">
            <w:pPr>
              <w:ind w:left="1"/>
              <w:jc w:val="center"/>
            </w:pPr>
            <w:r>
              <w:rPr>
                <w:rFonts w:ascii="Traditional Arabic" w:eastAsia="Traditional Arabic" w:hAnsi="Traditional Arabic" w:cs="Traditional Arabic"/>
                <w:rtl/>
              </w:rPr>
              <w:t>صاحب المشروع، عامل</w:t>
            </w:r>
          </w:p>
        </w:tc>
        <w:tc>
          <w:tcPr>
            <w:tcW w:w="224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400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القوة العاملة</w:t>
            </w:r>
          </w:p>
        </w:tc>
      </w:tr>
      <w:tr w:rsidR="00B1623B" w:rsidTr="008E65AB">
        <w:trPr>
          <w:trHeight w:val="358"/>
        </w:trPr>
        <w:tc>
          <w:tcPr>
            <w:tcW w:w="6672" w:type="dxa"/>
            <w:gridSpan w:val="3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B1623B" w:rsidRDefault="008E65AB" w:rsidP="001F5509">
            <w:pPr>
              <w:ind w:left="1"/>
              <w:jc w:val="center"/>
            </w:pPr>
            <w:r>
              <w:rPr>
                <w:rFonts w:ascii="Traditional Arabic" w:eastAsia="Traditional Arabic" w:hAnsi="Traditional Arabic" w:cs="Traditional Arabic" w:hint="cs"/>
                <w:rtl/>
              </w:rPr>
              <w:t>البنزين</w:t>
            </w:r>
          </w:p>
        </w:tc>
        <w:tc>
          <w:tcPr>
            <w:tcW w:w="224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400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المواد الخام (السلع)</w:t>
            </w:r>
          </w:p>
        </w:tc>
      </w:tr>
      <w:tr w:rsidR="00B1623B" w:rsidTr="008E65AB">
        <w:trPr>
          <w:trHeight w:val="356"/>
        </w:trPr>
        <w:tc>
          <w:tcPr>
            <w:tcW w:w="6672" w:type="dxa"/>
            <w:gridSpan w:val="3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1623B" w:rsidRDefault="008E6D2D" w:rsidP="001F5509">
            <w:pPr>
              <w:jc w:val="center"/>
            </w:pPr>
            <w:r>
              <w:rPr>
                <w:rFonts w:ascii="Traditional Arabic" w:eastAsia="Traditional Arabic" w:hAnsi="Traditional Arabic" w:cs="Traditional Arabic"/>
                <w:rtl/>
              </w:rPr>
              <w:t>كهرباء، ماء</w:t>
            </w:r>
          </w:p>
        </w:tc>
        <w:tc>
          <w:tcPr>
            <w:tcW w:w="2249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397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المرافق والتسهيلات</w:t>
            </w:r>
          </w:p>
        </w:tc>
      </w:tr>
      <w:tr w:rsidR="00B1623B" w:rsidTr="008E65AB">
        <w:trPr>
          <w:trHeight w:val="401"/>
        </w:trPr>
        <w:tc>
          <w:tcPr>
            <w:tcW w:w="6672" w:type="dxa"/>
            <w:gridSpan w:val="3"/>
            <w:tcBorders>
              <w:top w:val="nil"/>
              <w:left w:val="nil"/>
              <w:bottom w:val="double" w:sz="7" w:space="0" w:color="000000"/>
              <w:right w:val="nil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249" w:type="dxa"/>
            <w:tcBorders>
              <w:top w:val="nil"/>
              <w:left w:val="nil"/>
              <w:bottom w:val="double" w:sz="7" w:space="0" w:color="000000"/>
              <w:right w:val="nil"/>
            </w:tcBorders>
            <w:shd w:val="clear" w:color="auto" w:fill="FFFF99"/>
          </w:tcPr>
          <w:p w:rsidR="00B1623B" w:rsidRDefault="008E6D2D" w:rsidP="001F5509">
            <w:pPr>
              <w:ind w:left="6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6"/>
                <w:szCs w:val="26"/>
                <w:rtl/>
              </w:rPr>
              <w:t>مخرجات المشروع:</w:t>
            </w:r>
          </w:p>
        </w:tc>
      </w:tr>
      <w:tr w:rsidR="00B1623B" w:rsidTr="008E65AB">
        <w:trPr>
          <w:trHeight w:val="360"/>
        </w:trPr>
        <w:tc>
          <w:tcPr>
            <w:tcW w:w="6672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1623B" w:rsidRDefault="008E65AB" w:rsidP="001F5509">
            <w:pPr>
              <w:jc w:val="center"/>
            </w:pPr>
            <w:r>
              <w:rPr>
                <w:rFonts w:ascii="Traditional Arabic" w:eastAsia="Traditional Arabic" w:hAnsi="Traditional Arabic" w:cs="Traditional Arabic" w:hint="cs"/>
                <w:rtl/>
              </w:rPr>
              <w:t>أنواع البنزين المختلفة</w:t>
            </w:r>
          </w:p>
        </w:tc>
        <w:tc>
          <w:tcPr>
            <w:tcW w:w="2249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95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المنتج/ الخدمة</w:t>
            </w:r>
          </w:p>
        </w:tc>
      </w:tr>
      <w:tr w:rsidR="00B1623B" w:rsidTr="008E65AB">
        <w:trPr>
          <w:trHeight w:val="185"/>
        </w:trPr>
        <w:tc>
          <w:tcPr>
            <w:tcW w:w="6672" w:type="dxa"/>
            <w:gridSpan w:val="3"/>
            <w:tcBorders>
              <w:top w:val="double" w:sz="7" w:space="0" w:color="000000"/>
              <w:left w:val="nil"/>
              <w:bottom w:val="double" w:sz="7" w:space="0" w:color="000000"/>
              <w:right w:val="nil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249" w:type="dxa"/>
            <w:tcBorders>
              <w:top w:val="double" w:sz="7" w:space="0" w:color="000000"/>
              <w:left w:val="nil"/>
              <w:bottom w:val="double" w:sz="7" w:space="0" w:color="000000"/>
              <w:right w:val="nil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</w:tr>
      <w:tr w:rsidR="00B1623B" w:rsidTr="008E65AB">
        <w:trPr>
          <w:trHeight w:val="346"/>
        </w:trPr>
        <w:tc>
          <w:tcPr>
            <w:tcW w:w="6672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249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96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</w:rPr>
              <w:t>المنفعة الاجتماعية والاقتصادية:</w:t>
            </w:r>
          </w:p>
        </w:tc>
      </w:tr>
      <w:tr w:rsidR="00B1623B" w:rsidTr="008E65AB">
        <w:trPr>
          <w:trHeight w:val="413"/>
        </w:trPr>
        <w:tc>
          <w:tcPr>
            <w:tcW w:w="2059" w:type="dxa"/>
            <w:tcBorders>
              <w:top w:val="nil"/>
              <w:left w:val="nil"/>
              <w:bottom w:val="double" w:sz="7" w:space="0" w:color="000000"/>
              <w:right w:val="nil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033" w:type="dxa"/>
            <w:tcBorders>
              <w:top w:val="nil"/>
              <w:left w:val="nil"/>
              <w:bottom w:val="double" w:sz="7" w:space="0" w:color="000000"/>
              <w:right w:val="nil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580" w:type="dxa"/>
            <w:tcBorders>
              <w:top w:val="nil"/>
              <w:left w:val="nil"/>
              <w:bottom w:val="double" w:sz="7" w:space="0" w:color="000000"/>
              <w:right w:val="nil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249" w:type="dxa"/>
            <w:tcBorders>
              <w:top w:val="nil"/>
              <w:left w:val="nil"/>
              <w:bottom w:val="double" w:sz="7" w:space="0" w:color="000000"/>
              <w:right w:val="nil"/>
            </w:tcBorders>
            <w:shd w:val="clear" w:color="auto" w:fill="FFFF99"/>
          </w:tcPr>
          <w:p w:rsidR="00B1623B" w:rsidRDefault="008E6D2D" w:rsidP="001F5509">
            <w:pPr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6"/>
                <w:szCs w:val="26"/>
                <w:rtl/>
              </w:rPr>
              <w:t>أهم الخصائص المالية:</w:t>
            </w:r>
          </w:p>
        </w:tc>
      </w:tr>
      <w:tr w:rsidR="00B1623B" w:rsidTr="008E65AB">
        <w:trPr>
          <w:trHeight w:val="308"/>
        </w:trPr>
        <w:tc>
          <w:tcPr>
            <w:tcW w:w="2059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B1623B" w:rsidRDefault="00B1623B" w:rsidP="001F5509">
            <w:pPr>
              <w:bidi w:val="0"/>
              <w:ind w:right="86"/>
              <w:jc w:val="center"/>
            </w:pPr>
          </w:p>
        </w:tc>
        <w:tc>
          <w:tcPr>
            <w:tcW w:w="2033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91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تكلفة الأصول الثابتة</w:t>
            </w:r>
          </w:p>
        </w:tc>
        <w:tc>
          <w:tcPr>
            <w:tcW w:w="258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B1623B" w:rsidRDefault="00B1623B" w:rsidP="001F5509">
            <w:pPr>
              <w:bidi w:val="0"/>
              <w:ind w:right="83"/>
              <w:jc w:val="center"/>
            </w:pPr>
          </w:p>
        </w:tc>
        <w:tc>
          <w:tcPr>
            <w:tcW w:w="2249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89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تكلفة المشروع</w:t>
            </w:r>
          </w:p>
        </w:tc>
      </w:tr>
      <w:tr w:rsidR="00B1623B" w:rsidTr="008E65AB">
        <w:trPr>
          <w:trHeight w:val="307"/>
        </w:trPr>
        <w:tc>
          <w:tcPr>
            <w:tcW w:w="205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B1623B" w:rsidRDefault="00B1623B" w:rsidP="001F5509">
            <w:pPr>
              <w:bidi w:val="0"/>
              <w:ind w:right="87"/>
              <w:jc w:val="center"/>
            </w:pPr>
          </w:p>
        </w:tc>
        <w:tc>
          <w:tcPr>
            <w:tcW w:w="203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91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مصروفات التأسيس</w:t>
            </w:r>
          </w:p>
        </w:tc>
        <w:tc>
          <w:tcPr>
            <w:tcW w:w="258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B1623B" w:rsidRDefault="00B1623B" w:rsidP="001F5509">
            <w:pPr>
              <w:bidi w:val="0"/>
              <w:ind w:right="84"/>
              <w:jc w:val="both"/>
            </w:pPr>
          </w:p>
        </w:tc>
        <w:tc>
          <w:tcPr>
            <w:tcW w:w="224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90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rtl/>
              </w:rPr>
              <w:t>رأس المال العامل</w:t>
            </w:r>
          </w:p>
        </w:tc>
      </w:tr>
      <w:tr w:rsidR="00B1623B" w:rsidTr="008E65AB">
        <w:trPr>
          <w:trHeight w:val="307"/>
        </w:trPr>
        <w:tc>
          <w:tcPr>
            <w:tcW w:w="205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nil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03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B1623B" w:rsidRDefault="00B1623B" w:rsidP="001F5509">
            <w:pPr>
              <w:bidi w:val="0"/>
              <w:ind w:left="435"/>
              <w:jc w:val="center"/>
            </w:pPr>
          </w:p>
        </w:tc>
        <w:tc>
          <w:tcPr>
            <w:tcW w:w="2580" w:type="dxa"/>
            <w:tcBorders>
              <w:top w:val="single" w:sz="7" w:space="0" w:color="000000"/>
              <w:left w:val="nil"/>
              <w:bottom w:val="single" w:sz="7" w:space="0" w:color="000000"/>
              <w:right w:val="double" w:sz="7" w:space="0" w:color="000000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249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90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</w:rPr>
              <w:t>الربح المتوقع في السنة الأولى</w:t>
            </w:r>
          </w:p>
        </w:tc>
      </w:tr>
      <w:tr w:rsidR="00B1623B" w:rsidTr="008E65AB">
        <w:trPr>
          <w:trHeight w:val="306"/>
        </w:trPr>
        <w:tc>
          <w:tcPr>
            <w:tcW w:w="2059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nil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033" w:type="dxa"/>
            <w:tcBorders>
              <w:top w:val="single" w:sz="7" w:space="0" w:color="000000"/>
              <w:left w:val="nil"/>
              <w:bottom w:val="double" w:sz="7" w:space="0" w:color="000000"/>
              <w:right w:val="nil"/>
            </w:tcBorders>
          </w:tcPr>
          <w:p w:rsidR="00B1623B" w:rsidRDefault="00B1623B" w:rsidP="001F5509">
            <w:pPr>
              <w:bidi w:val="0"/>
              <w:ind w:left="433"/>
              <w:jc w:val="center"/>
            </w:pPr>
          </w:p>
        </w:tc>
        <w:tc>
          <w:tcPr>
            <w:tcW w:w="2580" w:type="dxa"/>
            <w:tcBorders>
              <w:top w:val="single" w:sz="7" w:space="0" w:color="000000"/>
              <w:left w:val="nil"/>
              <w:bottom w:val="double" w:sz="7" w:space="0" w:color="000000"/>
              <w:right w:val="double" w:sz="7" w:space="0" w:color="000000"/>
            </w:tcBorders>
          </w:tcPr>
          <w:p w:rsidR="00B1623B" w:rsidRDefault="00B1623B" w:rsidP="001F5509">
            <w:pPr>
              <w:bidi w:val="0"/>
              <w:jc w:val="center"/>
            </w:pPr>
          </w:p>
        </w:tc>
        <w:tc>
          <w:tcPr>
            <w:tcW w:w="2249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CCFFFF"/>
          </w:tcPr>
          <w:p w:rsidR="00B1623B" w:rsidRDefault="008E6D2D" w:rsidP="001F5509">
            <w:pPr>
              <w:ind w:left="89"/>
              <w:jc w:val="center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0"/>
                <w:szCs w:val="20"/>
                <w:rtl/>
              </w:rPr>
              <w:t>معدل العائد على الاستثمار:</w:t>
            </w:r>
          </w:p>
        </w:tc>
      </w:tr>
    </w:tbl>
    <w:p w:rsidR="00B1623B" w:rsidRDefault="001F5509" w:rsidP="001F5509">
      <w:pPr>
        <w:bidi w:val="0"/>
        <w:spacing w:after="205"/>
        <w:ind w:left="-206"/>
      </w:pPr>
      <w:r>
        <w:rPr>
          <w:rFonts w:hint="cs"/>
          <w:rtl/>
        </w:rPr>
        <w:t xml:space="preserve"> </w:t>
      </w:r>
      <w:r w:rsidR="008E65AB">
        <w:br w:type="textWrapping" w:clear="all"/>
      </w:r>
    </w:p>
    <w:p w:rsidR="00B1623B" w:rsidRDefault="008E6D2D">
      <w:pPr>
        <w:bidi w:val="0"/>
        <w:spacing w:after="0"/>
        <w:ind w:right="1518"/>
        <w:jc w:val="center"/>
      </w:pPr>
      <w:r>
        <w:rPr>
          <w:rFonts w:ascii="Arial" w:eastAsia="Arial" w:hAnsi="Arial" w:cs="Arial"/>
          <w:sz w:val="18"/>
          <w:szCs w:val="18"/>
          <w:rtl/>
        </w:rPr>
        <w:t>١</w:t>
      </w:r>
    </w:p>
    <w:p w:rsidR="001F5509" w:rsidRPr="001F5509" w:rsidRDefault="001F5509" w:rsidP="001F5509">
      <w:pPr>
        <w:jc w:val="left"/>
        <w:rPr>
          <w:sz w:val="32"/>
          <w:szCs w:val="32"/>
        </w:rPr>
      </w:pPr>
      <w:bookmarkStart w:id="0" w:name="_GoBack"/>
      <w:bookmarkEnd w:id="0"/>
    </w:p>
    <w:sectPr w:rsidR="001F5509" w:rsidRPr="001F5509">
      <w:footerReference w:type="default" r:id="rId7"/>
      <w:pgSz w:w="12240" w:h="15840"/>
      <w:pgMar w:top="1138" w:right="1440" w:bottom="1440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5F" w:rsidRDefault="008A435F" w:rsidP="001F5509">
      <w:pPr>
        <w:spacing w:after="0" w:line="240" w:lineRule="auto"/>
      </w:pPr>
      <w:r>
        <w:separator/>
      </w:r>
    </w:p>
  </w:endnote>
  <w:endnote w:type="continuationSeparator" w:id="0">
    <w:p w:rsidR="008A435F" w:rsidRDefault="008A435F" w:rsidP="001F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09" w:rsidRDefault="001F5509" w:rsidP="001F5509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5F" w:rsidRDefault="008A435F" w:rsidP="001F5509">
      <w:pPr>
        <w:spacing w:after="0" w:line="240" w:lineRule="auto"/>
      </w:pPr>
      <w:r>
        <w:separator/>
      </w:r>
    </w:p>
  </w:footnote>
  <w:footnote w:type="continuationSeparator" w:id="0">
    <w:p w:rsidR="008A435F" w:rsidRDefault="008A435F" w:rsidP="001F5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48F8"/>
    <w:multiLevelType w:val="hybridMultilevel"/>
    <w:tmpl w:val="2FFE7F62"/>
    <w:lvl w:ilvl="0" w:tplc="5C42CA6E">
      <w:start w:val="1"/>
      <w:numFmt w:val="decimal"/>
      <w:lvlText w:val="%1-"/>
      <w:lvlJc w:val="left"/>
      <w:pPr>
        <w:ind w:left="317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51D81D92">
      <w:start w:val="1"/>
      <w:numFmt w:val="lowerLetter"/>
      <w:lvlText w:val="%2"/>
      <w:lvlJc w:val="left"/>
      <w:pPr>
        <w:ind w:left="179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E6E9AC0">
      <w:start w:val="1"/>
      <w:numFmt w:val="lowerRoman"/>
      <w:lvlText w:val="%3"/>
      <w:lvlJc w:val="left"/>
      <w:pPr>
        <w:ind w:left="251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112895C">
      <w:start w:val="1"/>
      <w:numFmt w:val="decimal"/>
      <w:lvlText w:val="%4"/>
      <w:lvlJc w:val="left"/>
      <w:pPr>
        <w:ind w:left="323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8DAF70E">
      <w:start w:val="1"/>
      <w:numFmt w:val="lowerLetter"/>
      <w:lvlText w:val="%5"/>
      <w:lvlJc w:val="left"/>
      <w:pPr>
        <w:ind w:left="395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C42AC8A">
      <w:start w:val="1"/>
      <w:numFmt w:val="lowerRoman"/>
      <w:lvlText w:val="%6"/>
      <w:lvlJc w:val="left"/>
      <w:pPr>
        <w:ind w:left="467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00ADEA2">
      <w:start w:val="1"/>
      <w:numFmt w:val="decimal"/>
      <w:lvlText w:val="%7"/>
      <w:lvlJc w:val="left"/>
      <w:pPr>
        <w:ind w:left="539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5D482E0">
      <w:start w:val="1"/>
      <w:numFmt w:val="lowerLetter"/>
      <w:lvlText w:val="%8"/>
      <w:lvlJc w:val="left"/>
      <w:pPr>
        <w:ind w:left="611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90454AC">
      <w:start w:val="1"/>
      <w:numFmt w:val="lowerRoman"/>
      <w:lvlText w:val="%9"/>
      <w:lvlJc w:val="left"/>
      <w:pPr>
        <w:ind w:left="6832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C94226"/>
    <w:multiLevelType w:val="hybridMultilevel"/>
    <w:tmpl w:val="F0D4A7A2"/>
    <w:lvl w:ilvl="0" w:tplc="86A269DA">
      <w:start w:val="1"/>
      <w:numFmt w:val="decimal"/>
      <w:lvlText w:val="%1-"/>
      <w:lvlJc w:val="left"/>
      <w:pPr>
        <w:ind w:left="317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52424BC">
      <w:start w:val="1"/>
      <w:numFmt w:val="bullet"/>
      <w:lvlText w:val="-"/>
      <w:lvlJc w:val="left"/>
      <w:pPr>
        <w:ind w:left="200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96105026">
      <w:start w:val="1"/>
      <w:numFmt w:val="bullet"/>
      <w:lvlText w:val="▪"/>
      <w:lvlJc w:val="left"/>
      <w:pPr>
        <w:ind w:left="218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52B8BFDA">
      <w:start w:val="1"/>
      <w:numFmt w:val="bullet"/>
      <w:lvlText w:val="•"/>
      <w:lvlJc w:val="left"/>
      <w:pPr>
        <w:ind w:left="290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1929F6E">
      <w:start w:val="1"/>
      <w:numFmt w:val="bullet"/>
      <w:lvlText w:val="o"/>
      <w:lvlJc w:val="left"/>
      <w:pPr>
        <w:ind w:left="362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0E87F66">
      <w:start w:val="1"/>
      <w:numFmt w:val="bullet"/>
      <w:lvlText w:val="▪"/>
      <w:lvlJc w:val="left"/>
      <w:pPr>
        <w:ind w:left="434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996E272">
      <w:start w:val="1"/>
      <w:numFmt w:val="bullet"/>
      <w:lvlText w:val="•"/>
      <w:lvlJc w:val="left"/>
      <w:pPr>
        <w:ind w:left="506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F48536A">
      <w:start w:val="1"/>
      <w:numFmt w:val="bullet"/>
      <w:lvlText w:val="o"/>
      <w:lvlJc w:val="left"/>
      <w:pPr>
        <w:ind w:left="578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840968E">
      <w:start w:val="1"/>
      <w:numFmt w:val="bullet"/>
      <w:lvlText w:val="▪"/>
      <w:lvlJc w:val="left"/>
      <w:pPr>
        <w:ind w:left="6503"/>
      </w:pPr>
      <w:rPr>
        <w:rFonts w:ascii="Traditional Arabic" w:eastAsia="Traditional Arabic" w:hAnsi="Traditional Arabic" w:cs="Traditional Arab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3B"/>
    <w:rsid w:val="001F5509"/>
    <w:rsid w:val="008A435F"/>
    <w:rsid w:val="008E65AB"/>
    <w:rsid w:val="008E6D2D"/>
    <w:rsid w:val="00AB0811"/>
    <w:rsid w:val="00B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50C6"/>
  <w15:docId w15:val="{D9183BEB-1E6D-4226-9E16-BEAEAAB6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0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55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ãÔÑæÚ ÇáÃíÓ ßÑíã.xls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ãÔÑæÚ ÇáÃíÓ ßÑíã.xls</dc:title>
  <dc:subject/>
  <dc:creator>O2</dc:creator>
  <cp:keywords/>
  <cp:lastModifiedBy>GOEIC</cp:lastModifiedBy>
  <cp:revision>2</cp:revision>
  <dcterms:created xsi:type="dcterms:W3CDTF">2022-07-27T04:07:00Z</dcterms:created>
  <dcterms:modified xsi:type="dcterms:W3CDTF">2022-07-27T04:07:00Z</dcterms:modified>
</cp:coreProperties>
</file>